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63067DF7" w:rsidR="00BB30E9" w:rsidRPr="00861975" w:rsidRDefault="00B01487" w:rsidP="00CE64DC">
                            <w:pPr>
                              <w:pStyle w:val="NoSpacing"/>
                              <w:jc w:val="center"/>
                              <w:rPr>
                                <w:rFonts w:cs="Calibri"/>
                                <w:sz w:val="20"/>
                                <w:szCs w:val="20"/>
                              </w:rPr>
                            </w:pPr>
                            <w:r w:rsidRPr="00B01487">
                              <w:rPr>
                                <w:rFonts w:cs="Calibri"/>
                                <w:sz w:val="20"/>
                                <w:szCs w:val="20"/>
                              </w:rPr>
                              <w:t>Teresa Deaton-Reese</w:t>
                            </w:r>
                            <w:r w:rsidR="001A72E0" w:rsidRPr="001A72E0">
                              <w:rPr>
                                <w:rFonts w:cs="Calibri"/>
                                <w:color w:val="FF0000"/>
                                <w:sz w:val="20"/>
                                <w:szCs w:val="20"/>
                              </w:rPr>
                              <w:t>,</w:t>
                            </w:r>
                            <w:r w:rsidR="00861975" w:rsidRPr="00861975">
                              <w:rPr>
                                <w:rFonts w:cs="Calibri"/>
                                <w:sz w:val="20"/>
                                <w:szCs w:val="20"/>
                              </w:rPr>
                              <w:t xml:space="preserve"> </w:t>
                            </w:r>
                          </w:p>
                          <w:p w14:paraId="09F9F95F" w14:textId="1D6D106D" w:rsidR="005C34B1" w:rsidRDefault="00B01487"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2DDE2DCE" w:rsidR="001A72E0" w:rsidRPr="001A72E0" w:rsidRDefault="00F52057" w:rsidP="00CE64DC">
                            <w:pPr>
                              <w:pStyle w:val="NoSpacing"/>
                              <w:jc w:val="center"/>
                              <w:rPr>
                                <w:rFonts w:cs="Calibri"/>
                                <w:color w:val="FF0000"/>
                                <w:sz w:val="20"/>
                                <w:szCs w:val="20"/>
                              </w:rPr>
                            </w:pPr>
                            <w:hyperlink r:id="rId11" w:history="1">
                              <w:r w:rsidR="00B01487" w:rsidRPr="00766915">
                                <w:rPr>
                                  <w:rStyle w:val="Hyperlink"/>
                                  <w:rFonts w:cs="Calibri"/>
                                  <w:sz w:val="20"/>
                                  <w:szCs w:val="20"/>
                                </w:rPr>
                                <w:t>tdeaton@idoa.in.gov</w:t>
                              </w:r>
                            </w:hyperlink>
                            <w:r w:rsidR="00B01487">
                              <w:rPr>
                                <w:rFonts w:cs="Calibri"/>
                                <w:color w:val="FF0000"/>
                                <w:sz w:val="20"/>
                                <w:szCs w:val="20"/>
                              </w:rPr>
                              <w:t xml:space="preserve"> </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63067DF7" w:rsidR="00BB30E9" w:rsidRPr="00861975" w:rsidRDefault="00B01487" w:rsidP="00CE64DC">
                      <w:pPr>
                        <w:pStyle w:val="NoSpacing"/>
                        <w:jc w:val="center"/>
                        <w:rPr>
                          <w:rFonts w:cs="Calibri"/>
                          <w:sz w:val="20"/>
                          <w:szCs w:val="20"/>
                        </w:rPr>
                      </w:pPr>
                      <w:r w:rsidRPr="00B01487">
                        <w:rPr>
                          <w:rFonts w:cs="Calibri"/>
                          <w:sz w:val="20"/>
                          <w:szCs w:val="20"/>
                        </w:rPr>
                        <w:t>Teresa Deaton-Reese</w:t>
                      </w:r>
                      <w:r w:rsidR="001A72E0" w:rsidRPr="001A72E0">
                        <w:rPr>
                          <w:rFonts w:cs="Calibri"/>
                          <w:color w:val="FF0000"/>
                          <w:sz w:val="20"/>
                          <w:szCs w:val="20"/>
                        </w:rPr>
                        <w:t>,</w:t>
                      </w:r>
                      <w:r w:rsidR="00861975" w:rsidRPr="00861975">
                        <w:rPr>
                          <w:rFonts w:cs="Calibri"/>
                          <w:sz w:val="20"/>
                          <w:szCs w:val="20"/>
                        </w:rPr>
                        <w:t xml:space="preserve"> </w:t>
                      </w:r>
                    </w:p>
                    <w:p w14:paraId="09F9F95F" w14:textId="1D6D106D" w:rsidR="005C34B1" w:rsidRDefault="00B01487"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2DDE2DCE" w:rsidR="001A72E0" w:rsidRPr="001A72E0" w:rsidRDefault="00F52057" w:rsidP="00CE64DC">
                      <w:pPr>
                        <w:pStyle w:val="NoSpacing"/>
                        <w:jc w:val="center"/>
                        <w:rPr>
                          <w:rFonts w:cs="Calibri"/>
                          <w:color w:val="FF0000"/>
                          <w:sz w:val="20"/>
                          <w:szCs w:val="20"/>
                        </w:rPr>
                      </w:pPr>
                      <w:hyperlink r:id="rId12" w:history="1">
                        <w:r w:rsidR="00B01487" w:rsidRPr="00766915">
                          <w:rPr>
                            <w:rStyle w:val="Hyperlink"/>
                            <w:rFonts w:cs="Calibri"/>
                            <w:sz w:val="20"/>
                            <w:szCs w:val="20"/>
                          </w:rPr>
                          <w:t>tdeaton@idoa.in.gov</w:t>
                        </w:r>
                      </w:hyperlink>
                      <w:r w:rsidR="00B01487">
                        <w:rPr>
                          <w:rFonts w:cs="Calibri"/>
                          <w:color w:val="FF0000"/>
                          <w:sz w:val="20"/>
                          <w:szCs w:val="20"/>
                        </w:rPr>
                        <w:t xml:space="preserve"> </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72028431" w14:textId="72DF4B73" w:rsidR="003D1E61" w:rsidRDefault="00B01487" w:rsidP="00FE385D">
      <w:pPr>
        <w:pStyle w:val="NoSpacing"/>
        <w:jc w:val="center"/>
        <w:rPr>
          <w:rFonts w:asciiTheme="minorHAnsi" w:hAnsiTheme="minorHAnsi" w:cstheme="minorHAnsi"/>
          <w:b/>
          <w:bCs/>
          <w:sz w:val="24"/>
          <w:szCs w:val="24"/>
        </w:rPr>
      </w:pPr>
      <w:r w:rsidRPr="00B01487">
        <w:rPr>
          <w:rFonts w:asciiTheme="minorHAnsi" w:hAnsiTheme="minorHAnsi" w:cstheme="minorHAnsi"/>
          <w:b/>
          <w:bCs/>
          <w:sz w:val="24"/>
          <w:szCs w:val="24"/>
        </w:rPr>
        <w:t>RFP-23-72518</w:t>
      </w:r>
    </w:p>
    <w:p w14:paraId="7B5E5E34" w14:textId="76A6A564" w:rsidR="00B01487" w:rsidRPr="00B01487" w:rsidRDefault="00B01487" w:rsidP="11D59125">
      <w:pPr>
        <w:pStyle w:val="NoSpacing"/>
        <w:jc w:val="center"/>
        <w:rPr>
          <w:rFonts w:asciiTheme="minorHAnsi" w:hAnsiTheme="minorHAnsi" w:cstheme="minorBidi"/>
          <w:b/>
          <w:bCs/>
          <w:sz w:val="24"/>
          <w:szCs w:val="24"/>
        </w:rPr>
      </w:pPr>
      <w:r w:rsidRPr="00FC1972">
        <w:rPr>
          <w:rFonts w:asciiTheme="minorHAnsi" w:hAnsiTheme="minorHAnsi" w:cstheme="minorBidi"/>
          <w:b/>
          <w:bCs/>
          <w:sz w:val="24"/>
          <w:szCs w:val="24"/>
          <w:highlight w:val="yellow"/>
        </w:rPr>
        <w:t xml:space="preserve">COMPONENT </w:t>
      </w:r>
      <w:r w:rsidR="00E03E53" w:rsidRPr="00FC1972">
        <w:rPr>
          <w:rFonts w:asciiTheme="minorHAnsi" w:hAnsiTheme="minorHAnsi" w:cstheme="minorBidi"/>
          <w:b/>
          <w:bCs/>
          <w:sz w:val="24"/>
          <w:szCs w:val="24"/>
          <w:highlight w:val="yellow"/>
        </w:rPr>
        <w:t>A</w:t>
      </w:r>
      <w:r w:rsidR="237D3185" w:rsidRPr="00FC1972">
        <w:rPr>
          <w:rFonts w:asciiTheme="minorHAnsi" w:hAnsiTheme="minorHAnsi" w:cstheme="minorBidi"/>
          <w:b/>
          <w:bCs/>
          <w:sz w:val="24"/>
          <w:szCs w:val="24"/>
          <w:highlight w:val="yellow"/>
        </w:rPr>
        <w:t>, C, D, &amp; E</w:t>
      </w:r>
    </w:p>
    <w:p w14:paraId="0F549549" w14:textId="7A759333" w:rsidR="000901A7" w:rsidRPr="001A72E0" w:rsidRDefault="005C34B1" w:rsidP="00FE385D">
      <w:pPr>
        <w:pStyle w:val="NoSpacing"/>
        <w:jc w:val="center"/>
        <w:rPr>
          <w:rFonts w:asciiTheme="minorHAnsi" w:hAnsiTheme="minorHAnsi" w:cstheme="minorHAnsi"/>
          <w:color w:val="FF0000"/>
          <w:sz w:val="24"/>
          <w:szCs w:val="24"/>
        </w:rPr>
      </w:pPr>
      <w:r w:rsidRPr="001A72E0">
        <w:rPr>
          <w:rFonts w:asciiTheme="minorHAnsi" w:hAnsiTheme="minorHAnsi" w:cstheme="minorHAnsi"/>
          <w:color w:val="FF0000"/>
          <w:sz w:val="24"/>
          <w:szCs w:val="24"/>
        </w:rPr>
        <w:t xml:space="preserve">    </w:t>
      </w:r>
      <w:r w:rsidR="00C9482E" w:rsidRPr="001A72E0">
        <w:rPr>
          <w:rFonts w:asciiTheme="minorHAnsi" w:hAnsiTheme="minorHAnsi" w:cstheme="minorHAnsi"/>
          <w:color w:val="FF0000"/>
          <w:sz w:val="24"/>
          <w:szCs w:val="24"/>
        </w:rPr>
        <w:t xml:space="preserve">  </w:t>
      </w:r>
    </w:p>
    <w:p w14:paraId="3AEFBFD3" w14:textId="408FCBC3" w:rsidR="00FA711F" w:rsidRPr="001A72E0" w:rsidRDefault="008F7CFD" w:rsidP="611A7A77">
      <w:pPr>
        <w:pStyle w:val="NoSpacing"/>
        <w:jc w:val="center"/>
        <w:rPr>
          <w:rFonts w:asciiTheme="minorHAnsi" w:hAnsiTheme="minorHAnsi" w:cstheme="minorBidi"/>
          <w:sz w:val="24"/>
          <w:szCs w:val="24"/>
        </w:rPr>
      </w:pPr>
      <w:r>
        <w:br/>
      </w:r>
      <w:r w:rsidR="009D43FC" w:rsidRPr="611A7A77">
        <w:rPr>
          <w:rFonts w:asciiTheme="minorHAnsi" w:hAnsiTheme="minorHAnsi" w:cstheme="minorBidi"/>
          <w:sz w:val="24"/>
          <w:szCs w:val="24"/>
        </w:rPr>
        <w:t xml:space="preserve">Reference Check Form </w:t>
      </w:r>
      <w:r w:rsidR="00FA711F" w:rsidRPr="611A7A77">
        <w:rPr>
          <w:rFonts w:asciiTheme="minorHAnsi" w:hAnsiTheme="minorHAnsi" w:cstheme="minorBidi"/>
          <w:sz w:val="24"/>
          <w:szCs w:val="24"/>
        </w:rPr>
        <w:t xml:space="preserve">Due Date: </w:t>
      </w:r>
    </w:p>
    <w:p w14:paraId="1A9EE53C" w14:textId="2D6BAAFA" w:rsidR="00FA711F" w:rsidRPr="001A72E0" w:rsidRDefault="00601CB4" w:rsidP="611A7A77">
      <w:pPr>
        <w:pStyle w:val="NoSpacing"/>
        <w:jc w:val="center"/>
        <w:rPr>
          <w:rFonts w:asciiTheme="minorHAnsi" w:hAnsiTheme="minorHAnsi" w:cstheme="minorBidi"/>
          <w:b/>
          <w:bCs/>
          <w:color w:val="FF0000"/>
          <w:sz w:val="24"/>
          <w:szCs w:val="24"/>
        </w:rPr>
      </w:pPr>
      <w:r w:rsidRPr="11D59125">
        <w:rPr>
          <w:rFonts w:asciiTheme="minorHAnsi" w:hAnsiTheme="minorHAnsi" w:cstheme="minorBidi"/>
          <w:b/>
          <w:bCs/>
          <w:color w:val="FF0000"/>
          <w:sz w:val="24"/>
          <w:szCs w:val="24"/>
        </w:rPr>
        <w:t>[</w:t>
      </w:r>
      <w:r w:rsidR="2D9C3170" w:rsidRPr="11D59125">
        <w:rPr>
          <w:rFonts w:asciiTheme="minorHAnsi" w:hAnsiTheme="minorHAnsi" w:cstheme="minorBidi"/>
          <w:b/>
          <w:bCs/>
          <w:color w:val="FF0000"/>
          <w:sz w:val="24"/>
          <w:szCs w:val="24"/>
        </w:rPr>
        <w:t xml:space="preserve">October </w:t>
      </w:r>
      <w:r w:rsidR="46789A19" w:rsidRPr="11D59125">
        <w:rPr>
          <w:rFonts w:asciiTheme="minorHAnsi" w:hAnsiTheme="minorHAnsi" w:cstheme="minorBidi"/>
          <w:b/>
          <w:bCs/>
          <w:color w:val="FF0000"/>
          <w:sz w:val="24"/>
          <w:szCs w:val="24"/>
        </w:rPr>
        <w:t>17</w:t>
      </w:r>
      <w:r w:rsidR="2D9C3170" w:rsidRPr="11D59125">
        <w:rPr>
          <w:rFonts w:asciiTheme="minorHAnsi" w:hAnsiTheme="minorHAnsi" w:cstheme="minorBidi"/>
          <w:b/>
          <w:bCs/>
          <w:color w:val="FF0000"/>
          <w:sz w:val="24"/>
          <w:szCs w:val="24"/>
        </w:rPr>
        <w:t xml:space="preserve">, </w:t>
      </w:r>
      <w:bookmarkStart w:id="0" w:name="_Int_6m3Iaa5R"/>
      <w:proofErr w:type="gramStart"/>
      <w:r w:rsidR="2D9C3170" w:rsidRPr="11D59125">
        <w:rPr>
          <w:rFonts w:asciiTheme="minorHAnsi" w:hAnsiTheme="minorHAnsi" w:cstheme="minorBidi"/>
          <w:b/>
          <w:bCs/>
          <w:color w:val="FF0000"/>
          <w:sz w:val="24"/>
          <w:szCs w:val="24"/>
        </w:rPr>
        <w:t>2022</w:t>
      </w:r>
      <w:bookmarkEnd w:id="0"/>
      <w:proofErr w:type="gramEnd"/>
      <w:r w:rsidR="2D9C3170" w:rsidRPr="11D59125">
        <w:rPr>
          <w:rFonts w:asciiTheme="minorHAnsi" w:hAnsiTheme="minorHAnsi" w:cstheme="minorBidi"/>
          <w:b/>
          <w:bCs/>
          <w:color w:val="FF0000"/>
          <w:sz w:val="24"/>
          <w:szCs w:val="24"/>
        </w:rPr>
        <w:t xml:space="preserve"> by 3:00 PM Eastern Time</w:t>
      </w:r>
      <w:r w:rsidRPr="11D59125">
        <w:rPr>
          <w:rFonts w:asciiTheme="minorHAnsi" w:hAnsiTheme="minorHAnsi" w:cstheme="minorBidi"/>
          <w:b/>
          <w:bCs/>
          <w:color w:val="FF0000"/>
          <w:sz w:val="24"/>
          <w:szCs w:val="24"/>
        </w:rPr>
        <w:t>]</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F52057" w:rsidP="001A72E0">
      <w:pPr>
        <w:pStyle w:val="NoSpacing"/>
        <w:rPr>
          <w:rStyle w:val="Hyperlink"/>
          <w:rFonts w:asciiTheme="minorHAnsi" w:hAnsiTheme="minorHAnsi" w:cstheme="minorHAnsi"/>
          <w:b/>
          <w:color w:val="auto"/>
          <w:sz w:val="24"/>
          <w:szCs w:val="24"/>
          <w:u w:val="none"/>
        </w:rPr>
      </w:pPr>
      <w:hyperlink r:id="rId13" w:history="1">
        <w:r w:rsidR="001073A8"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5D82E205" w:rsidR="00861975" w:rsidRPr="001A72E0" w:rsidRDefault="00861975" w:rsidP="611A7A77">
      <w:pPr>
        <w:spacing w:after="0" w:line="240" w:lineRule="auto"/>
        <w:rPr>
          <w:rFonts w:asciiTheme="minorHAnsi" w:hAnsiTheme="minorHAnsi" w:cstheme="minorBidi"/>
          <w:b/>
          <w:bCs/>
          <w:sz w:val="24"/>
          <w:szCs w:val="24"/>
        </w:rPr>
      </w:pPr>
      <w:r w:rsidRPr="611A7A77">
        <w:rPr>
          <w:rFonts w:asciiTheme="minorHAnsi" w:hAnsiTheme="minorHAnsi" w:cstheme="minorBidi"/>
          <w:b/>
          <w:bCs/>
          <w:sz w:val="24"/>
          <w:szCs w:val="24"/>
        </w:rPr>
        <w:t>RF</w:t>
      </w:r>
      <w:r w:rsidR="00B01487" w:rsidRPr="611A7A77">
        <w:rPr>
          <w:rFonts w:asciiTheme="minorHAnsi" w:hAnsiTheme="minorHAnsi" w:cstheme="minorBidi"/>
          <w:b/>
          <w:bCs/>
          <w:sz w:val="24"/>
          <w:szCs w:val="24"/>
        </w:rPr>
        <w:t>P-23-72518</w:t>
      </w:r>
      <w:r w:rsidRPr="611A7A77">
        <w:rPr>
          <w:rFonts w:asciiTheme="minorHAnsi" w:hAnsiTheme="minorHAnsi" w:cstheme="minorBidi"/>
          <w:b/>
          <w:bCs/>
          <w:sz w:val="24"/>
          <w:szCs w:val="24"/>
        </w:rPr>
        <w:t xml:space="preserve"> Reference – </w:t>
      </w:r>
      <w:r w:rsidRPr="611A7A77">
        <w:rPr>
          <w:rFonts w:asciiTheme="minorHAnsi" w:hAnsiTheme="minorHAnsi" w:cstheme="minorBidi"/>
          <w:b/>
          <w:bCs/>
          <w:color w:val="FF0000"/>
          <w:sz w:val="24"/>
          <w:szCs w:val="24"/>
        </w:rPr>
        <w:t>[</w:t>
      </w:r>
      <w:r w:rsidR="5BC44177" w:rsidRPr="611A7A77">
        <w:rPr>
          <w:rFonts w:asciiTheme="minorHAnsi" w:hAnsiTheme="minorHAnsi" w:cstheme="minorBidi"/>
          <w:b/>
          <w:bCs/>
          <w:i/>
          <w:iCs/>
          <w:color w:val="FF0000"/>
          <w:sz w:val="24"/>
          <w:szCs w:val="24"/>
        </w:rPr>
        <w:t>PCG-Indiana, Inc.</w:t>
      </w:r>
      <w:r w:rsidRPr="611A7A77">
        <w:rPr>
          <w:rFonts w:asciiTheme="minorHAnsi" w:hAnsiTheme="minorHAnsi" w:cstheme="minorBid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611A7A77">
        <w:trPr>
          <w:jc w:val="center"/>
        </w:trPr>
        <w:tc>
          <w:tcPr>
            <w:tcW w:w="7668" w:type="dxa"/>
            <w:tcBorders>
              <w:left w:val="single" w:sz="4" w:space="0" w:color="auto"/>
            </w:tcBorders>
            <w:shd w:val="clear" w:color="auto" w:fill="DEEAF6" w:themeFill="accent1" w:themeFillTint="33"/>
            <w:vAlign w:val="bottom"/>
          </w:tcPr>
          <w:p w14:paraId="22C29089" w14:textId="18EAC897" w:rsidR="005C34B1" w:rsidRPr="001A72E0" w:rsidRDefault="35003BBF" w:rsidP="611A7A77">
            <w:pPr>
              <w:pStyle w:val="NoSpacing"/>
              <w:rPr>
                <w:rFonts w:asciiTheme="minorHAnsi" w:hAnsiTheme="minorHAnsi" w:cstheme="minorBidi"/>
                <w:sz w:val="24"/>
                <w:szCs w:val="24"/>
              </w:rPr>
            </w:pPr>
            <w:r w:rsidRPr="611A7A77">
              <w:rPr>
                <w:rFonts w:asciiTheme="minorHAnsi" w:hAnsiTheme="minorHAnsi" w:cstheme="minorBidi"/>
                <w:sz w:val="24"/>
                <w:szCs w:val="24"/>
              </w:rPr>
              <w:t>PCG-Indiana, Inc.</w:t>
            </w: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FC1972">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FFFF00"/>
            <w:vAlign w:val="bottom"/>
          </w:tcPr>
          <w:p w14:paraId="74A9B60A" w14:textId="77777777" w:rsidR="00D62EB7" w:rsidRDefault="007F2C9A" w:rsidP="611A7A77">
            <w:pPr>
              <w:pStyle w:val="NoSpacing"/>
              <w:contextualSpacing/>
              <w:jc w:val="both"/>
              <w:rPr>
                <w:rFonts w:asciiTheme="minorHAnsi" w:eastAsiaTheme="minorEastAsia" w:hAnsiTheme="minorHAnsi" w:cstheme="minorBidi"/>
                <w:sz w:val="24"/>
                <w:szCs w:val="24"/>
                <w:highlight w:val="yellow"/>
              </w:rPr>
            </w:pPr>
            <w:r>
              <w:rPr>
                <w:rFonts w:asciiTheme="minorHAnsi" w:eastAsiaTheme="minorEastAsia" w:hAnsiTheme="minorHAnsi" w:cstheme="minorBidi"/>
                <w:sz w:val="24"/>
                <w:szCs w:val="24"/>
                <w:highlight w:val="yellow"/>
              </w:rPr>
              <w:t xml:space="preserve">Louisiana Department of Education </w:t>
            </w:r>
          </w:p>
          <w:p w14:paraId="276D6139" w14:textId="41FAAE51" w:rsidR="00997D27" w:rsidRPr="00997D27" w:rsidRDefault="00997D27" w:rsidP="00997D27">
            <w:pPr>
              <w:pStyle w:val="NoSpacing"/>
              <w:rPr>
                <w:rFonts w:asciiTheme="minorHAnsi" w:eastAsiaTheme="minorEastAsia" w:hAnsiTheme="minorHAnsi" w:cstheme="minorBidi"/>
                <w:color w:val="000000"/>
                <w:sz w:val="24"/>
                <w:szCs w:val="24"/>
              </w:rPr>
            </w:pPr>
            <w:r w:rsidRPr="00997D27">
              <w:rPr>
                <w:rFonts w:asciiTheme="minorHAnsi" w:eastAsiaTheme="minorEastAsia" w:hAnsiTheme="minorHAnsi" w:cstheme="minorBidi"/>
                <w:color w:val="000000"/>
                <w:sz w:val="24"/>
                <w:szCs w:val="24"/>
              </w:rPr>
              <w:t>Office of Teaching and Learning | Division of Diverse Learners</w:t>
            </w:r>
          </w:p>
        </w:tc>
      </w:tr>
      <w:tr w:rsidR="00D62EB7" w:rsidRPr="001A72E0" w14:paraId="27DB9929" w14:textId="77777777" w:rsidTr="00FC1972">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FFFF00"/>
            <w:vAlign w:val="bottom"/>
          </w:tcPr>
          <w:p w14:paraId="3804B68A" w14:textId="4C347112" w:rsidR="00D62EB7" w:rsidRPr="00FC1972" w:rsidRDefault="007F2C9A" w:rsidP="611A7A77">
            <w:pPr>
              <w:pStyle w:val="NoSpacing"/>
              <w:rPr>
                <w:rFonts w:asciiTheme="minorHAnsi" w:eastAsiaTheme="minorEastAsia" w:hAnsiTheme="minorHAnsi" w:cstheme="minorBidi"/>
                <w:sz w:val="24"/>
                <w:szCs w:val="24"/>
                <w:highlight w:val="yellow"/>
              </w:rPr>
            </w:pPr>
            <w:r>
              <w:rPr>
                <w:rFonts w:asciiTheme="minorHAnsi" w:eastAsiaTheme="minorEastAsia" w:hAnsiTheme="minorHAnsi" w:cstheme="minorBidi"/>
                <w:sz w:val="24"/>
                <w:szCs w:val="24"/>
                <w:highlight w:val="yellow"/>
              </w:rPr>
              <w:t>Meredith Jordan</w:t>
            </w:r>
          </w:p>
        </w:tc>
      </w:tr>
      <w:tr w:rsidR="00D62EB7" w:rsidRPr="001A72E0" w14:paraId="7B636EC9" w14:textId="77777777" w:rsidTr="00FC1972">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FFFF00"/>
            <w:vAlign w:val="bottom"/>
          </w:tcPr>
          <w:p w14:paraId="5390F713" w14:textId="68D2A277" w:rsidR="00D62EB7" w:rsidRPr="00997D27" w:rsidRDefault="00997D27" w:rsidP="611A7A77">
            <w:pPr>
              <w:pStyle w:val="NoSpacing"/>
              <w:rPr>
                <w:rFonts w:asciiTheme="minorHAnsi" w:eastAsiaTheme="minorEastAsia" w:hAnsiTheme="minorHAnsi" w:cstheme="minorBidi"/>
                <w:color w:val="000000"/>
                <w:sz w:val="24"/>
                <w:szCs w:val="24"/>
              </w:rPr>
            </w:pPr>
            <w:r w:rsidRPr="00997D27">
              <w:rPr>
                <w:rFonts w:asciiTheme="minorHAnsi" w:eastAsiaTheme="minorEastAsia" w:hAnsiTheme="minorHAnsi" w:cstheme="minorBidi"/>
                <w:color w:val="000000"/>
                <w:sz w:val="24"/>
                <w:szCs w:val="24"/>
              </w:rPr>
              <w:t>Executive Director of Diverse Learners</w:t>
            </w:r>
          </w:p>
        </w:tc>
      </w:tr>
      <w:tr w:rsidR="00025CF4" w:rsidRPr="001A72E0" w14:paraId="7F7E1028" w14:textId="77777777" w:rsidTr="00FC1972">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FFFF00"/>
            <w:vAlign w:val="bottom"/>
          </w:tcPr>
          <w:p w14:paraId="51D8A6A6" w14:textId="1DBC5182" w:rsidR="00025CF4" w:rsidRPr="00997D27" w:rsidRDefault="00997D27" w:rsidP="00997D27">
            <w:pPr>
              <w:pStyle w:val="NoSpacing"/>
              <w:rPr>
                <w:rFonts w:asciiTheme="minorHAnsi" w:eastAsiaTheme="minorEastAsia" w:hAnsiTheme="minorHAnsi" w:cstheme="minorBidi"/>
                <w:color w:val="000000"/>
                <w:sz w:val="24"/>
                <w:szCs w:val="24"/>
              </w:rPr>
            </w:pPr>
            <w:r w:rsidRPr="00997D27">
              <w:rPr>
                <w:rFonts w:asciiTheme="minorHAnsi" w:eastAsiaTheme="minorEastAsia" w:hAnsiTheme="minorHAnsi" w:cstheme="minorBidi"/>
                <w:color w:val="000000"/>
                <w:sz w:val="24"/>
                <w:szCs w:val="24"/>
              </w:rPr>
              <w:t>1201 North Third Street</w:t>
            </w:r>
          </w:p>
        </w:tc>
      </w:tr>
      <w:tr w:rsidR="00025CF4" w:rsidRPr="001A72E0" w14:paraId="17959CD1" w14:textId="77777777" w:rsidTr="00FC1972">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FFFF00"/>
            <w:vAlign w:val="bottom"/>
          </w:tcPr>
          <w:p w14:paraId="5258111E" w14:textId="5C8FB447" w:rsidR="00025CF4" w:rsidRPr="00FC1972" w:rsidRDefault="00997D27" w:rsidP="611A7A77">
            <w:pPr>
              <w:pStyle w:val="NoSpacing"/>
              <w:rPr>
                <w:rFonts w:asciiTheme="minorHAnsi" w:eastAsiaTheme="minorEastAsia" w:hAnsiTheme="minorHAnsi" w:cstheme="minorBidi"/>
                <w:color w:val="000000"/>
                <w:sz w:val="24"/>
                <w:szCs w:val="24"/>
                <w:highlight w:val="yellow"/>
              </w:rPr>
            </w:pPr>
            <w:r w:rsidRPr="00997D27">
              <w:rPr>
                <w:rFonts w:asciiTheme="minorHAnsi" w:eastAsiaTheme="minorEastAsia" w:hAnsiTheme="minorHAnsi" w:cstheme="minorBidi"/>
                <w:color w:val="000000"/>
                <w:sz w:val="24"/>
                <w:szCs w:val="24"/>
              </w:rPr>
              <w:t>Baton Rouge, LA 70802</w:t>
            </w:r>
          </w:p>
        </w:tc>
      </w:tr>
      <w:tr w:rsidR="00025CF4" w:rsidRPr="001A72E0" w14:paraId="3DAAD492" w14:textId="77777777" w:rsidTr="00FC1972">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FFFF00"/>
            <w:vAlign w:val="bottom"/>
          </w:tcPr>
          <w:p w14:paraId="03430887" w14:textId="55C2A89F" w:rsidR="00025CF4" w:rsidRPr="00FC1972" w:rsidRDefault="00997D27" w:rsidP="611A7A77">
            <w:pPr>
              <w:pStyle w:val="NoSpacing"/>
              <w:rPr>
                <w:rFonts w:asciiTheme="minorHAnsi" w:eastAsiaTheme="minorEastAsia" w:hAnsiTheme="minorHAnsi" w:cstheme="minorBidi"/>
                <w:color w:val="000000"/>
                <w:sz w:val="24"/>
                <w:szCs w:val="24"/>
                <w:highlight w:val="yellow"/>
              </w:rPr>
            </w:pPr>
            <w:r w:rsidRPr="00997D27">
              <w:rPr>
                <w:rFonts w:asciiTheme="minorHAnsi" w:eastAsiaTheme="minorEastAsia" w:hAnsiTheme="minorHAnsi" w:cstheme="minorBidi"/>
                <w:color w:val="000000"/>
                <w:sz w:val="24"/>
                <w:szCs w:val="24"/>
              </w:rPr>
              <w:t>https://www.louisianabelieves.com/</w:t>
            </w:r>
          </w:p>
        </w:tc>
      </w:tr>
      <w:tr w:rsidR="00D62EB7" w:rsidRPr="001A72E0" w14:paraId="76A13326" w14:textId="77777777" w:rsidTr="00FC1972">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FFFF00"/>
            <w:vAlign w:val="bottom"/>
          </w:tcPr>
          <w:p w14:paraId="3D86C786" w14:textId="4542E7B8" w:rsidR="00D62EB7" w:rsidRPr="00FC1972" w:rsidRDefault="00326450" w:rsidP="611A7A77">
            <w:pPr>
              <w:pStyle w:val="NoSpacing"/>
              <w:rPr>
                <w:rFonts w:asciiTheme="minorHAnsi" w:eastAsiaTheme="minorEastAsia" w:hAnsiTheme="minorHAnsi" w:cstheme="minorBidi"/>
                <w:sz w:val="24"/>
                <w:szCs w:val="24"/>
                <w:highlight w:val="yellow"/>
              </w:rPr>
            </w:pPr>
            <w:r>
              <w:rPr>
                <w:rFonts w:asciiTheme="minorHAnsi" w:eastAsiaTheme="minorEastAsia" w:hAnsiTheme="minorHAnsi" w:cstheme="minorBidi"/>
                <w:sz w:val="24"/>
                <w:szCs w:val="24"/>
              </w:rPr>
              <w:t>225.485.5228</w:t>
            </w:r>
          </w:p>
        </w:tc>
      </w:tr>
      <w:tr w:rsidR="00D845E5" w:rsidRPr="001A72E0" w14:paraId="0C96AE24" w14:textId="77777777" w:rsidTr="00FC1972">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FFFF00"/>
            <w:vAlign w:val="bottom"/>
          </w:tcPr>
          <w:p w14:paraId="0E2A6CA5" w14:textId="465F39F6" w:rsidR="00D845E5" w:rsidRPr="00FC1972" w:rsidRDefault="00D845E5" w:rsidP="611A7A77">
            <w:pPr>
              <w:pStyle w:val="NoSpacing"/>
              <w:rPr>
                <w:rFonts w:asciiTheme="minorHAnsi" w:eastAsiaTheme="minorEastAsia" w:hAnsiTheme="minorHAnsi" w:cstheme="minorBidi"/>
                <w:color w:val="000000"/>
                <w:sz w:val="24"/>
                <w:szCs w:val="24"/>
                <w:highlight w:val="yellow"/>
              </w:rPr>
            </w:pPr>
          </w:p>
        </w:tc>
      </w:tr>
      <w:tr w:rsidR="003843AC" w:rsidRPr="001A72E0" w14:paraId="288E81D6" w14:textId="77777777" w:rsidTr="00FC1972">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FFFF00"/>
            <w:vAlign w:val="bottom"/>
          </w:tcPr>
          <w:p w14:paraId="67BBBEAB" w14:textId="4C0A4066" w:rsidR="003843AC" w:rsidRPr="00FC1972" w:rsidRDefault="00997D27" w:rsidP="611A7A77">
            <w:pPr>
              <w:pStyle w:val="NoSpacing"/>
              <w:rPr>
                <w:rFonts w:asciiTheme="minorHAnsi" w:eastAsiaTheme="minorEastAsia" w:hAnsiTheme="minorHAnsi" w:cstheme="minorBidi"/>
                <w:sz w:val="24"/>
                <w:szCs w:val="24"/>
                <w:highlight w:val="yellow"/>
              </w:rPr>
            </w:pPr>
            <w:r w:rsidRPr="00997D27">
              <w:rPr>
                <w:rFonts w:asciiTheme="minorHAnsi" w:eastAsiaTheme="minorEastAsia" w:hAnsiTheme="minorHAnsi" w:cstheme="minorBidi"/>
                <w:sz w:val="24"/>
                <w:szCs w:val="24"/>
              </w:rPr>
              <w:t>Meredith.Jordan@LA.GOV</w:t>
            </w:r>
          </w:p>
        </w:tc>
      </w:tr>
      <w:tr w:rsidR="00025CF4" w:rsidRPr="001A72E0" w14:paraId="0CDADA9F" w14:textId="77777777" w:rsidTr="00FC1972">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FFFF00"/>
            <w:vAlign w:val="bottom"/>
          </w:tcPr>
          <w:p w14:paraId="3DC36A89" w14:textId="4EADDB78" w:rsidR="00025CF4" w:rsidRPr="00FC1972" w:rsidRDefault="00997D27" w:rsidP="611A7A77">
            <w:pPr>
              <w:pStyle w:val="NoSpacing"/>
              <w:rPr>
                <w:rFonts w:asciiTheme="minorHAnsi" w:eastAsiaTheme="minorEastAsia" w:hAnsiTheme="minorHAnsi" w:cstheme="minorBidi"/>
                <w:color w:val="000000"/>
                <w:sz w:val="24"/>
                <w:szCs w:val="24"/>
                <w:highlight w:val="yellow"/>
              </w:rPr>
            </w:pPr>
            <w:r>
              <w:rPr>
                <w:rFonts w:asciiTheme="minorHAnsi" w:eastAsiaTheme="minorEastAsia" w:hAnsiTheme="minorHAnsi" w:cstheme="minorBidi"/>
                <w:color w:val="000000"/>
                <w:sz w:val="24"/>
                <w:szCs w:val="24"/>
                <w:highlight w:val="yellow"/>
              </w:rPr>
              <w:t xml:space="preserve">Education </w:t>
            </w: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22B43950" w:rsidR="00363D3B" w:rsidRPr="001A72E0" w:rsidRDefault="00997D27" w:rsidP="00804A6C">
            <w:pPr>
              <w:pStyle w:val="NoSpacing"/>
              <w:rPr>
                <w:rFonts w:asciiTheme="minorHAnsi" w:hAnsiTheme="minorHAnsi" w:cstheme="minorHAnsi"/>
                <w:sz w:val="24"/>
                <w:szCs w:val="24"/>
              </w:rPr>
            </w:pPr>
            <w:r>
              <w:rPr>
                <w:rFonts w:asciiTheme="minorHAnsi" w:hAnsiTheme="minorHAnsi" w:cstheme="minorHAnsi"/>
                <w:sz w:val="24"/>
                <w:szCs w:val="24"/>
              </w:rPr>
              <w:t>N/A</w:t>
            </w: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542F15D1" w14:textId="1AF5D67C" w:rsidR="00DF6050" w:rsidRDefault="00997D27" w:rsidP="00997D27">
            <w:p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LDOE partnered with PCG in January 2020 to design, develop and deliver professional development to special education leaders across the state.</w:t>
            </w:r>
            <w:r w:rsidR="00DF6050">
              <w:rPr>
                <w:rFonts w:asciiTheme="minorHAnsi" w:hAnsiTheme="minorHAnsi" w:cstheme="minorHAnsi"/>
                <w:sz w:val="24"/>
                <w:szCs w:val="24"/>
              </w:rPr>
              <w:t xml:space="preserve"> The first cohort began in 2020 and PCG has continued delivering PD to a new cohort each year. The training includes </w:t>
            </w:r>
            <w:r w:rsidR="00DF6050">
              <w:rPr>
                <w:rFonts w:cs="Calibri"/>
                <w:sz w:val="24"/>
                <w:szCs w:val="24"/>
              </w:rPr>
              <w:t>customized, high-quality professional development delivered to cohorts of novice special education leaders through onsite and virtual professional sessions and learning activities</w:t>
            </w:r>
          </w:p>
          <w:p w14:paraId="06FD9706" w14:textId="77777777" w:rsidR="00DF6050" w:rsidRDefault="00DF6050" w:rsidP="00997D27">
            <w:pPr>
              <w:autoSpaceDE w:val="0"/>
              <w:autoSpaceDN w:val="0"/>
              <w:adjustRightInd w:val="0"/>
              <w:spacing w:after="0" w:line="240" w:lineRule="auto"/>
              <w:rPr>
                <w:rFonts w:asciiTheme="minorHAnsi" w:hAnsiTheme="minorHAnsi" w:cstheme="minorHAnsi"/>
                <w:sz w:val="24"/>
                <w:szCs w:val="24"/>
              </w:rPr>
            </w:pPr>
          </w:p>
          <w:p w14:paraId="18ACB4BB" w14:textId="72756334" w:rsidR="00997D27" w:rsidRPr="001A72E0" w:rsidRDefault="00DF6050" w:rsidP="00DF6050">
            <w:p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 xml:space="preserve">Since 2020, we expanded our partnership to also include support with universal guidance documents, professional development for aspiring leaders, statewide literacy modules, and support with our State Systemic Improvement Plan (SSIP) and State Personnel Development Grant (SPDG) Annual Performance Reports. </w:t>
            </w: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DF6050">
        <w:trPr>
          <w:trHeight w:val="116"/>
          <w:jc w:val="center"/>
        </w:trPr>
        <w:tc>
          <w:tcPr>
            <w:tcW w:w="9923" w:type="dxa"/>
            <w:tcBorders>
              <w:left w:val="single" w:sz="4" w:space="0" w:color="auto"/>
            </w:tcBorders>
            <w:shd w:val="clear" w:color="auto" w:fill="DEEAF6"/>
            <w:vAlign w:val="bottom"/>
          </w:tcPr>
          <w:p w14:paraId="1D9AF96D" w14:textId="6C74EA41" w:rsidR="007441CF" w:rsidRPr="001A72E0" w:rsidRDefault="00DF6050" w:rsidP="005E7E42">
            <w:pPr>
              <w:pStyle w:val="NoSpacing"/>
              <w:rPr>
                <w:rFonts w:asciiTheme="minorHAnsi" w:hAnsiTheme="minorHAnsi" w:cstheme="minorHAnsi"/>
                <w:sz w:val="24"/>
                <w:szCs w:val="24"/>
              </w:rPr>
            </w:pPr>
            <w:r>
              <w:rPr>
                <w:rFonts w:asciiTheme="minorHAnsi" w:hAnsiTheme="minorHAnsi" w:cstheme="minorHAnsi"/>
                <w:sz w:val="24"/>
                <w:szCs w:val="24"/>
              </w:rPr>
              <w:t xml:space="preserve">PCG interacts with various staff in the agency throughout the planning and implementation process and remained in constant communication during significant turnover in department staff. In addition. PCG has built relationships with external stakeholders including experienced leaders who serve as mentors and support the facilitation of professional development.  </w:t>
            </w: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Has the vendor been cited for any financial audit issues? If you </w:t>
      </w:r>
      <w:proofErr w:type="gramStart"/>
      <w:r w:rsidRPr="001A72E0">
        <w:rPr>
          <w:rFonts w:asciiTheme="minorHAnsi" w:hAnsiTheme="minorHAnsi" w:cstheme="minorHAnsi"/>
          <w:sz w:val="24"/>
          <w:szCs w:val="24"/>
        </w:rPr>
        <w:t>are able to</w:t>
      </w:r>
      <w:proofErr w:type="gramEnd"/>
      <w:r w:rsidRPr="001A72E0">
        <w:rPr>
          <w:rFonts w:asciiTheme="minorHAnsi" w:hAnsiTheme="minorHAnsi" w:cstheme="minorHAnsi"/>
          <w:sz w:val="24"/>
          <w:szCs w:val="24"/>
        </w:rPr>
        <w:t>,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5C111FE3" w:rsidR="007441CF" w:rsidRPr="001A72E0" w:rsidRDefault="00DF6050" w:rsidP="005E7E42">
            <w:pPr>
              <w:pStyle w:val="NoSpacing"/>
              <w:rPr>
                <w:rFonts w:asciiTheme="minorHAnsi" w:hAnsiTheme="minorHAnsi" w:cstheme="minorHAnsi"/>
                <w:sz w:val="24"/>
                <w:szCs w:val="24"/>
              </w:rPr>
            </w:pPr>
            <w:r>
              <w:rPr>
                <w:rFonts w:asciiTheme="minorHAnsi" w:hAnsiTheme="minorHAnsi" w:cstheme="minorHAnsi"/>
                <w:sz w:val="24"/>
                <w:szCs w:val="24"/>
              </w:rPr>
              <w:t>No</w:t>
            </w: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Has the vendor been subject to any requests for corrective action to cure performance issues? If you </w:t>
      </w:r>
      <w:proofErr w:type="gramStart"/>
      <w:r w:rsidRPr="001A72E0">
        <w:rPr>
          <w:rFonts w:asciiTheme="minorHAnsi" w:hAnsiTheme="minorHAnsi" w:cstheme="minorHAnsi"/>
          <w:sz w:val="24"/>
          <w:szCs w:val="24"/>
        </w:rPr>
        <w:t>are able to</w:t>
      </w:r>
      <w:proofErr w:type="gramEnd"/>
      <w:r w:rsidRPr="001A72E0">
        <w:rPr>
          <w:rFonts w:asciiTheme="minorHAnsi" w:hAnsiTheme="minorHAnsi" w:cstheme="minorHAnsi"/>
          <w:sz w:val="24"/>
          <w:szCs w:val="24"/>
        </w:rPr>
        <w:t>,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3639113E" w:rsidR="002F113D" w:rsidRPr="001A72E0" w:rsidRDefault="007F36DB" w:rsidP="005E7E42">
            <w:pPr>
              <w:pStyle w:val="NoSpacing"/>
              <w:rPr>
                <w:rFonts w:asciiTheme="minorHAnsi" w:hAnsiTheme="minorHAnsi" w:cstheme="minorHAnsi"/>
                <w:sz w:val="24"/>
                <w:szCs w:val="24"/>
              </w:rPr>
            </w:pPr>
            <w:r>
              <w:rPr>
                <w:rFonts w:asciiTheme="minorHAnsi" w:hAnsiTheme="minorHAnsi" w:cstheme="minorHAnsi"/>
                <w:sz w:val="24"/>
                <w:szCs w:val="24"/>
              </w:rPr>
              <w:t>No</w:t>
            </w: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w:t>
      </w:r>
      <w:proofErr w:type="gramStart"/>
      <w:r w:rsidR="00A855DD" w:rsidRPr="001A72E0">
        <w:rPr>
          <w:rFonts w:asciiTheme="minorHAnsi" w:hAnsiTheme="minorHAnsi" w:cstheme="minorHAnsi"/>
          <w:sz w:val="24"/>
          <w:szCs w:val="24"/>
        </w:rPr>
        <w:t>average</w:t>
      </w:r>
      <w:proofErr w:type="gramEnd"/>
      <w:r w:rsidR="00A855DD" w:rsidRPr="001A72E0">
        <w:rPr>
          <w:rFonts w:asciiTheme="minorHAnsi" w:hAnsiTheme="minorHAnsi" w:cstheme="minorHAnsi"/>
          <w:sz w:val="24"/>
          <w:szCs w:val="24"/>
        </w:rPr>
        <w:t xml:space="preserv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30A62D70" w:rsidR="00C9482E" w:rsidRPr="001A72E0" w:rsidRDefault="00326450" w:rsidP="005E7E42">
            <w:pPr>
              <w:pStyle w:val="NoSpacing"/>
              <w:rPr>
                <w:rFonts w:asciiTheme="minorHAnsi" w:hAnsiTheme="minorHAnsi" w:cstheme="minorHAnsi"/>
                <w:sz w:val="24"/>
                <w:szCs w:val="24"/>
              </w:rPr>
            </w:pPr>
            <w:r>
              <w:rPr>
                <w:rFonts w:asciiTheme="minorHAnsi" w:hAnsiTheme="minorHAnsi" w:cstheme="minorHAnsi"/>
                <w:sz w:val="24"/>
                <w:szCs w:val="24"/>
              </w:rPr>
              <w:lastRenderedPageBreak/>
              <w:t>Superior. PCG has led extremely successful initiatives and is a valuable partner that we will continue to leverage.</w:t>
            </w: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w:t>
      </w:r>
      <w:proofErr w:type="gramStart"/>
      <w:r w:rsidR="00A855DD" w:rsidRPr="001A72E0">
        <w:rPr>
          <w:rFonts w:asciiTheme="minorHAnsi" w:hAnsiTheme="minorHAnsi" w:cstheme="minorHAnsi"/>
          <w:sz w:val="24"/>
          <w:szCs w:val="24"/>
        </w:rPr>
        <w:t>average</w:t>
      </w:r>
      <w:proofErr w:type="gramEnd"/>
      <w:r w:rsidR="00A855DD" w:rsidRPr="001A72E0">
        <w:rPr>
          <w:rFonts w:asciiTheme="minorHAnsi" w:hAnsiTheme="minorHAnsi" w:cstheme="minorHAnsi"/>
          <w:sz w:val="24"/>
          <w:szCs w:val="24"/>
        </w:rPr>
        <w:t xml:space="preserv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05533288" w:rsidR="00C9482E" w:rsidRPr="001A72E0" w:rsidRDefault="00326450" w:rsidP="005E7E42">
            <w:pPr>
              <w:pStyle w:val="NoSpacing"/>
              <w:rPr>
                <w:rFonts w:asciiTheme="minorHAnsi" w:hAnsiTheme="minorHAnsi" w:cstheme="minorHAnsi"/>
                <w:sz w:val="24"/>
                <w:szCs w:val="24"/>
              </w:rPr>
            </w:pPr>
            <w:r>
              <w:rPr>
                <w:rFonts w:asciiTheme="minorHAnsi" w:hAnsiTheme="minorHAnsi" w:cstheme="minorHAnsi"/>
                <w:sz w:val="24"/>
                <w:szCs w:val="24"/>
              </w:rPr>
              <w:t>Superior. PCG has taken initiative to know all of Louisiana’s key initiatives and incorporates that knowledge into our implementations.</w:t>
            </w: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w:t>
      </w:r>
      <w:proofErr w:type="gramStart"/>
      <w:r w:rsidR="00A855DD" w:rsidRPr="001A72E0">
        <w:rPr>
          <w:rFonts w:asciiTheme="minorHAnsi" w:hAnsiTheme="minorHAnsi" w:cstheme="minorHAnsi"/>
          <w:sz w:val="24"/>
          <w:szCs w:val="24"/>
        </w:rPr>
        <w:t>average</w:t>
      </w:r>
      <w:proofErr w:type="gramEnd"/>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3C7C495" w:rsidR="00C9482E" w:rsidRPr="001A72E0" w:rsidRDefault="00326450" w:rsidP="005E7E42">
            <w:pPr>
              <w:pStyle w:val="NoSpacing"/>
              <w:rPr>
                <w:rFonts w:asciiTheme="minorHAnsi" w:hAnsiTheme="minorHAnsi" w:cstheme="minorHAnsi"/>
                <w:sz w:val="24"/>
                <w:szCs w:val="24"/>
              </w:rPr>
            </w:pPr>
            <w:r>
              <w:rPr>
                <w:rFonts w:asciiTheme="minorHAnsi" w:hAnsiTheme="minorHAnsi" w:cstheme="minorHAnsi"/>
                <w:sz w:val="24"/>
                <w:szCs w:val="24"/>
              </w:rPr>
              <w:t xml:space="preserve">Superior. The staff step in and provide expertise and support whenever needed, and they do it so well. Our educators and field staff love the PCG staff who are knowledgeable, </w:t>
            </w:r>
            <w:proofErr w:type="gramStart"/>
            <w:r>
              <w:rPr>
                <w:rFonts w:asciiTheme="minorHAnsi" w:hAnsiTheme="minorHAnsi" w:cstheme="minorHAnsi"/>
                <w:sz w:val="24"/>
                <w:szCs w:val="24"/>
              </w:rPr>
              <w:t>personable</w:t>
            </w:r>
            <w:proofErr w:type="gramEnd"/>
            <w:r>
              <w:rPr>
                <w:rFonts w:asciiTheme="minorHAnsi" w:hAnsiTheme="minorHAnsi" w:cstheme="minorHAnsi"/>
                <w:sz w:val="24"/>
                <w:szCs w:val="24"/>
              </w:rPr>
              <w:t xml:space="preserve"> and effective.</w:t>
            </w: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w:t>
      </w:r>
      <w:proofErr w:type="gramStart"/>
      <w:r w:rsidR="00A855DD" w:rsidRPr="001A72E0">
        <w:rPr>
          <w:rFonts w:asciiTheme="minorHAnsi" w:hAnsiTheme="minorHAnsi" w:cstheme="minorHAnsi"/>
          <w:sz w:val="24"/>
          <w:szCs w:val="24"/>
        </w:rPr>
        <w:t>average</w:t>
      </w:r>
      <w:proofErr w:type="gramEnd"/>
      <w:r w:rsidR="00A855DD" w:rsidRPr="001A72E0">
        <w:rPr>
          <w:rFonts w:asciiTheme="minorHAnsi" w:hAnsiTheme="minorHAnsi" w:cstheme="minorHAnsi"/>
          <w:sz w:val="24"/>
          <w:szCs w:val="24"/>
        </w:rPr>
        <w:t xml:space="preserv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2AAAAB6D" w:rsidR="00C9482E" w:rsidRPr="001A72E0" w:rsidRDefault="00326450" w:rsidP="005E7E42">
            <w:pPr>
              <w:pStyle w:val="NoSpacing"/>
              <w:rPr>
                <w:rFonts w:asciiTheme="minorHAnsi" w:hAnsiTheme="minorHAnsi" w:cstheme="minorHAnsi"/>
                <w:sz w:val="24"/>
                <w:szCs w:val="24"/>
              </w:rPr>
            </w:pPr>
            <w:r>
              <w:rPr>
                <w:rFonts w:asciiTheme="minorHAnsi" w:hAnsiTheme="minorHAnsi" w:cstheme="minorHAnsi"/>
                <w:sz w:val="24"/>
                <w:szCs w:val="24"/>
              </w:rPr>
              <w:t>Superior. PCG communicates both with internal and external staff in Louisiana, and at all levels they are respected and welcomed.</w:t>
            </w: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w:t>
      </w:r>
      <w:proofErr w:type="gramStart"/>
      <w:r w:rsidRPr="001A72E0">
        <w:rPr>
          <w:rFonts w:asciiTheme="minorHAnsi" w:hAnsiTheme="minorHAnsi" w:cstheme="minorHAnsi"/>
          <w:sz w:val="24"/>
          <w:szCs w:val="24"/>
        </w:rPr>
        <w:t>at all times</w:t>
      </w:r>
      <w:proofErr w:type="gramEnd"/>
      <w:r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1F6076C1" w:rsidR="00C9482E" w:rsidRPr="001A72E0" w:rsidRDefault="00326450" w:rsidP="005E7E42">
            <w:pPr>
              <w:pStyle w:val="NoSpacing"/>
              <w:rPr>
                <w:rFonts w:asciiTheme="minorHAnsi" w:hAnsiTheme="minorHAnsi" w:cstheme="minorHAnsi"/>
                <w:sz w:val="24"/>
                <w:szCs w:val="24"/>
              </w:rPr>
            </w:pPr>
            <w:r>
              <w:rPr>
                <w:rFonts w:asciiTheme="minorHAnsi" w:hAnsiTheme="minorHAnsi" w:cstheme="minorHAnsi"/>
                <w:sz w:val="24"/>
                <w:szCs w:val="24"/>
              </w:rPr>
              <w:t>Superior. PCG is always willing to find the support and staff necessary to assist us.</w:t>
            </w: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w:t>
      </w:r>
      <w:proofErr w:type="gramStart"/>
      <w:r w:rsidR="00A855DD" w:rsidRPr="001A72E0">
        <w:rPr>
          <w:rFonts w:asciiTheme="minorHAnsi" w:hAnsiTheme="minorHAnsi" w:cstheme="minorHAnsi"/>
          <w:sz w:val="24"/>
          <w:szCs w:val="24"/>
        </w:rPr>
        <w:t>average</w:t>
      </w:r>
      <w:proofErr w:type="gramEnd"/>
      <w:r w:rsidR="00A855DD" w:rsidRPr="001A72E0">
        <w:rPr>
          <w:rFonts w:asciiTheme="minorHAnsi" w:hAnsiTheme="minorHAnsi" w:cstheme="minorHAnsi"/>
          <w:sz w:val="24"/>
          <w:szCs w:val="24"/>
        </w:rPr>
        <w:t xml:space="preserv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2A90C825" w:rsidR="00C9482E" w:rsidRPr="001A72E0" w:rsidRDefault="00326450" w:rsidP="005E7E42">
            <w:pPr>
              <w:pStyle w:val="NoSpacing"/>
              <w:rPr>
                <w:rFonts w:asciiTheme="minorHAnsi" w:hAnsiTheme="minorHAnsi" w:cstheme="minorHAnsi"/>
                <w:sz w:val="24"/>
                <w:szCs w:val="24"/>
              </w:rPr>
            </w:pPr>
            <w:r>
              <w:rPr>
                <w:rFonts w:asciiTheme="minorHAnsi" w:hAnsiTheme="minorHAnsi" w:cstheme="minorHAnsi"/>
                <w:sz w:val="24"/>
                <w:szCs w:val="24"/>
              </w:rPr>
              <w:t>Superior. PCG helps us lead multiple projects for this, and many more, reasons.</w:t>
            </w: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620B4540" w:rsidR="007441CF" w:rsidRPr="001A72E0" w:rsidRDefault="00326450" w:rsidP="005E7E42">
            <w:pPr>
              <w:pStyle w:val="NoSpacing"/>
              <w:rPr>
                <w:rFonts w:asciiTheme="minorHAnsi" w:hAnsiTheme="minorHAnsi" w:cstheme="minorHAnsi"/>
                <w:sz w:val="24"/>
                <w:szCs w:val="24"/>
              </w:rPr>
            </w:pPr>
            <w:r>
              <w:rPr>
                <w:rFonts w:asciiTheme="minorHAnsi" w:hAnsiTheme="minorHAnsi" w:cstheme="minorHAnsi"/>
                <w:sz w:val="24"/>
                <w:szCs w:val="24"/>
              </w:rPr>
              <w:t>PCG’s project execution is impeccable and is the reason that we continue our partnership.</w:t>
            </w: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w:t>
      </w:r>
      <w:proofErr w:type="gramStart"/>
      <w:r w:rsidR="00A855DD" w:rsidRPr="001A72E0">
        <w:rPr>
          <w:rFonts w:asciiTheme="minorHAnsi" w:hAnsiTheme="minorHAnsi" w:cstheme="minorHAnsi"/>
          <w:sz w:val="24"/>
          <w:szCs w:val="24"/>
        </w:rPr>
        <w:t>average</w:t>
      </w:r>
      <w:proofErr w:type="gramEnd"/>
      <w:r w:rsidR="00A855DD" w:rsidRPr="001A72E0">
        <w:rPr>
          <w:rFonts w:asciiTheme="minorHAnsi" w:hAnsiTheme="minorHAnsi" w:cstheme="minorHAnsi"/>
          <w:sz w:val="24"/>
          <w:szCs w:val="24"/>
        </w:rPr>
        <w:t xml:space="preserv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6F6FA488" w:rsidR="007441CF" w:rsidRPr="00F950E1" w:rsidRDefault="00326450" w:rsidP="005E7E42">
            <w:pPr>
              <w:pStyle w:val="NoSpacing"/>
              <w:rPr>
                <w:rFonts w:ascii="Garamond" w:hAnsi="Garamond" w:cs="Calibri"/>
                <w:sz w:val="24"/>
                <w:szCs w:val="24"/>
              </w:rPr>
            </w:pPr>
            <w:r>
              <w:rPr>
                <w:rFonts w:ascii="Garamond" w:hAnsi="Garamond" w:cs="Calibri"/>
                <w:sz w:val="24"/>
                <w:szCs w:val="24"/>
              </w:rPr>
              <w:t>Superior</w:t>
            </w: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99687" w14:textId="77777777" w:rsidR="00983077" w:rsidRDefault="00983077">
      <w:pPr>
        <w:spacing w:after="0" w:line="240" w:lineRule="auto"/>
      </w:pPr>
      <w:r>
        <w:separator/>
      </w:r>
    </w:p>
  </w:endnote>
  <w:endnote w:type="continuationSeparator" w:id="0">
    <w:p w14:paraId="0A87CC75" w14:textId="77777777" w:rsidR="00983077" w:rsidRDefault="00983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55CF38BD"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326450">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326450">
              <w:rPr>
                <w:rFonts w:ascii="Garamond" w:hAnsi="Garamond"/>
                <w:bCs/>
                <w:noProof/>
              </w:rPr>
              <w:t>4</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0C050" w14:textId="77777777" w:rsidR="00983077" w:rsidRDefault="00983077">
      <w:pPr>
        <w:spacing w:after="0" w:line="240" w:lineRule="auto"/>
      </w:pPr>
      <w:r>
        <w:separator/>
      </w:r>
    </w:p>
  </w:footnote>
  <w:footnote w:type="continuationSeparator" w:id="0">
    <w:p w14:paraId="3A321518" w14:textId="77777777" w:rsidR="00983077" w:rsidRDefault="00983077">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6m3Iaa5R" int2:invalidationBookmarkName="" int2:hashCode="5XXczHEUB1Tdhb" int2:id="4ut5oic8">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59483573">
    <w:abstractNumId w:val="8"/>
  </w:num>
  <w:num w:numId="2" w16cid:durableId="1106118188">
    <w:abstractNumId w:val="6"/>
  </w:num>
  <w:num w:numId="3" w16cid:durableId="1096512330">
    <w:abstractNumId w:val="0"/>
  </w:num>
  <w:num w:numId="4" w16cid:durableId="1215891052">
    <w:abstractNumId w:val="5"/>
  </w:num>
  <w:num w:numId="5" w16cid:durableId="1816994327">
    <w:abstractNumId w:val="3"/>
  </w:num>
  <w:num w:numId="6" w16cid:durableId="1463764381">
    <w:abstractNumId w:val="7"/>
  </w:num>
  <w:num w:numId="7" w16cid:durableId="1127237796">
    <w:abstractNumId w:val="9"/>
  </w:num>
  <w:num w:numId="8" w16cid:durableId="528833755">
    <w:abstractNumId w:val="1"/>
  </w:num>
  <w:num w:numId="9" w16cid:durableId="1740445216">
    <w:abstractNumId w:val="4"/>
  </w:num>
  <w:num w:numId="10" w16cid:durableId="8175751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0DD0D"/>
    <w:rsid w:val="0031024C"/>
    <w:rsid w:val="003208DF"/>
    <w:rsid w:val="00323F12"/>
    <w:rsid w:val="00326450"/>
    <w:rsid w:val="00336753"/>
    <w:rsid w:val="00346F2B"/>
    <w:rsid w:val="00356F99"/>
    <w:rsid w:val="00363D3B"/>
    <w:rsid w:val="003843AC"/>
    <w:rsid w:val="00385345"/>
    <w:rsid w:val="00387ADA"/>
    <w:rsid w:val="003B3893"/>
    <w:rsid w:val="003C324D"/>
    <w:rsid w:val="003C500A"/>
    <w:rsid w:val="003C7D47"/>
    <w:rsid w:val="003D1E61"/>
    <w:rsid w:val="003D56C6"/>
    <w:rsid w:val="003E12DB"/>
    <w:rsid w:val="003E631A"/>
    <w:rsid w:val="003F562B"/>
    <w:rsid w:val="00415291"/>
    <w:rsid w:val="00417A2C"/>
    <w:rsid w:val="0042240D"/>
    <w:rsid w:val="0044682E"/>
    <w:rsid w:val="004523AD"/>
    <w:rsid w:val="00466A0C"/>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7F2C9A"/>
    <w:rsid w:val="007F36DB"/>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3077"/>
    <w:rsid w:val="0098717B"/>
    <w:rsid w:val="00997D27"/>
    <w:rsid w:val="009B317A"/>
    <w:rsid w:val="009B378E"/>
    <w:rsid w:val="009C2AF6"/>
    <w:rsid w:val="009D43FC"/>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1487"/>
    <w:rsid w:val="00B02AF3"/>
    <w:rsid w:val="00B1245B"/>
    <w:rsid w:val="00B1585F"/>
    <w:rsid w:val="00B313CC"/>
    <w:rsid w:val="00B4176E"/>
    <w:rsid w:val="00B4399D"/>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35E3"/>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B79"/>
    <w:rsid w:val="00DF6050"/>
    <w:rsid w:val="00E03B87"/>
    <w:rsid w:val="00E03E53"/>
    <w:rsid w:val="00E11880"/>
    <w:rsid w:val="00E140B7"/>
    <w:rsid w:val="00E3363A"/>
    <w:rsid w:val="00E37CE6"/>
    <w:rsid w:val="00E37D8C"/>
    <w:rsid w:val="00E40C61"/>
    <w:rsid w:val="00E4464B"/>
    <w:rsid w:val="00E81CBA"/>
    <w:rsid w:val="00E904FE"/>
    <w:rsid w:val="00E91175"/>
    <w:rsid w:val="00E97CA6"/>
    <w:rsid w:val="00EA11A1"/>
    <w:rsid w:val="00EA2CF1"/>
    <w:rsid w:val="00EB0134"/>
    <w:rsid w:val="00EB46B6"/>
    <w:rsid w:val="00EC2C88"/>
    <w:rsid w:val="00ED2E3D"/>
    <w:rsid w:val="00EE1206"/>
    <w:rsid w:val="00EE40C6"/>
    <w:rsid w:val="00EF3453"/>
    <w:rsid w:val="00F250B3"/>
    <w:rsid w:val="00F26F03"/>
    <w:rsid w:val="00F363E6"/>
    <w:rsid w:val="00F427DF"/>
    <w:rsid w:val="00F52057"/>
    <w:rsid w:val="00F53EB4"/>
    <w:rsid w:val="00F6781E"/>
    <w:rsid w:val="00F854B3"/>
    <w:rsid w:val="00F85B85"/>
    <w:rsid w:val="00F94EDE"/>
    <w:rsid w:val="00F94F8B"/>
    <w:rsid w:val="00F950E1"/>
    <w:rsid w:val="00F95BF1"/>
    <w:rsid w:val="00FA383A"/>
    <w:rsid w:val="00FA711F"/>
    <w:rsid w:val="00FA7C8F"/>
    <w:rsid w:val="00FC1972"/>
    <w:rsid w:val="00FD4224"/>
    <w:rsid w:val="00FD69CE"/>
    <w:rsid w:val="00FE0875"/>
    <w:rsid w:val="00FE385D"/>
    <w:rsid w:val="08DCE86C"/>
    <w:rsid w:val="09E7B151"/>
    <w:rsid w:val="0A5088E9"/>
    <w:rsid w:val="0EAEE901"/>
    <w:rsid w:val="10270A64"/>
    <w:rsid w:val="11D59125"/>
    <w:rsid w:val="230A0144"/>
    <w:rsid w:val="237D3185"/>
    <w:rsid w:val="251977A5"/>
    <w:rsid w:val="26F6B225"/>
    <w:rsid w:val="2D9C3170"/>
    <w:rsid w:val="2E404629"/>
    <w:rsid w:val="35003BBF"/>
    <w:rsid w:val="3C1C872D"/>
    <w:rsid w:val="40563B99"/>
    <w:rsid w:val="46789A19"/>
    <w:rsid w:val="46BCD1FD"/>
    <w:rsid w:val="4D266DEA"/>
    <w:rsid w:val="5BC44177"/>
    <w:rsid w:val="611A7A77"/>
    <w:rsid w:val="61474528"/>
    <w:rsid w:val="7353CBCF"/>
    <w:rsid w:val="7977F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customStyle="1" w:styleId="UnresolvedMention2">
    <w:name w:val="Unresolved Mention2"/>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deaton@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deaton@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22FFECFF0C7575408F4700727A4BD442" ma:contentTypeVersion="16" ma:contentTypeDescription="Create a new document." ma:contentTypeScope="" ma:versionID="33da02621eae281dce5a958bd4c20a87">
  <xsd:schema xmlns:xsd="http://www.w3.org/2001/XMLSchema" xmlns:xs="http://www.w3.org/2001/XMLSchema" xmlns:p="http://schemas.microsoft.com/office/2006/metadata/properties" xmlns:ns2="f5a923e9-1dd0-4283-85ff-1e2ad997c295" xmlns:ns3="429be171-2d9c-46db-ac97-49fce818660c" targetNamespace="http://schemas.microsoft.com/office/2006/metadata/properties" ma:root="true" ma:fieldsID="4df55a8c9625cd0cc3cb7e9d74e1c8d2" ns2:_="" ns3:_="">
    <xsd:import namespace="f5a923e9-1dd0-4283-85ff-1e2ad997c295"/>
    <xsd:import namespace="429be171-2d9c-46db-ac97-49fce818660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923e9-1dd0-4283-85ff-1e2ad997c2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1819cce-9b07-4761-b149-43b4674005e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29be171-2d9c-46db-ac97-49fce818660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b7714f2-11a7-4772-9ae1-d5adefebbe85}" ma:internalName="TaxCatchAll" ma:showField="CatchAllData" ma:web="429be171-2d9c-46db-ac97-49fce81866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5a923e9-1dd0-4283-85ff-1e2ad997c295">
      <Terms xmlns="http://schemas.microsoft.com/office/infopath/2007/PartnerControls"/>
    </lcf76f155ced4ddcb4097134ff3c332f>
    <TaxCatchAll xmlns="429be171-2d9c-46db-ac97-49fce818660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B4D6E3-6DB5-4CF6-AF08-491E561BD3A5}">
  <ds:schemaRefs>
    <ds:schemaRef ds:uri="http://schemas.openxmlformats.org/officeDocument/2006/bibliography"/>
  </ds:schemaRefs>
</ds:datastoreItem>
</file>

<file path=customXml/itemProps2.xml><?xml version="1.0" encoding="utf-8"?>
<ds:datastoreItem xmlns:ds="http://schemas.openxmlformats.org/officeDocument/2006/customXml" ds:itemID="{AB26F2F9-7D50-4FA4-B909-137DE36CA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923e9-1dd0-4283-85ff-1e2ad997c295"/>
    <ds:schemaRef ds:uri="429be171-2d9c-46db-ac97-49fce8186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132DFE-0E9F-4E47-BFA3-D7134C8E2D68}">
  <ds:schemaRefs>
    <ds:schemaRef ds:uri="http://schemas.microsoft.com/office/2006/metadata/properties"/>
    <ds:schemaRef ds:uri="http://schemas.microsoft.com/office/infopath/2007/PartnerControls"/>
    <ds:schemaRef ds:uri="f5a923e9-1dd0-4283-85ff-1e2ad997c295"/>
    <ds:schemaRef ds:uri="429be171-2d9c-46db-ac97-49fce818660c"/>
  </ds:schemaRefs>
</ds:datastoreItem>
</file>

<file path=customXml/itemProps4.xml><?xml version="1.0" encoding="utf-8"?>
<ds:datastoreItem xmlns:ds="http://schemas.openxmlformats.org/officeDocument/2006/customXml" ds:itemID="{A5F5501D-C902-4DCE-A3E4-2DC049B9AE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885</Words>
  <Characters>5051</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Deaton, Teresa</cp:lastModifiedBy>
  <cp:revision>2</cp:revision>
  <cp:lastPrinted>2019-06-28T18:45:00Z</cp:lastPrinted>
  <dcterms:created xsi:type="dcterms:W3CDTF">2022-11-15T18:47:00Z</dcterms:created>
  <dcterms:modified xsi:type="dcterms:W3CDTF">2022-11-15T18:47:00Z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0x01010022FFECFF0C7575408F4700727A4BD442</vt:lpwstr>
  </property>
  <property fmtid="{D5CDD505-2E9C-101B-9397-08002B2CF9AE}" pid="3" name="MediaServiceImageTags">
    <vt:lpwstr/>
  </property>
</Properties>
</file>